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0754" w14:textId="77777777" w:rsidR="001111B9" w:rsidRPr="003D3166" w:rsidRDefault="00217D71" w:rsidP="003D3166">
      <w:pPr>
        <w:pStyle w:val="Heading3"/>
        <w:rPr>
          <w:rFonts w:ascii="Calibri" w:hAnsi="Calibri"/>
          <w:b/>
        </w:rPr>
      </w:pPr>
      <w:bookmarkStart w:id="0" w:name="_GoBack"/>
      <w:bookmarkEnd w:id="0"/>
      <w:r>
        <w:rPr>
          <w:rFonts w:ascii="Calibri" w:hAnsi="Calibri"/>
          <w:b/>
        </w:rPr>
        <w:t xml:space="preserve">Standard P&amp;C Association </w:t>
      </w:r>
      <w:r w:rsidR="001111B9" w:rsidRPr="003D3166">
        <w:rPr>
          <w:rFonts w:ascii="Calibri" w:hAnsi="Calibri"/>
          <w:b/>
        </w:rPr>
        <w:t>Constitution</w:t>
      </w:r>
    </w:p>
    <w:p w14:paraId="51152C82" w14:textId="77777777" w:rsidR="001111B9" w:rsidRPr="003D3166" w:rsidRDefault="001111B9" w:rsidP="003D3166">
      <w:pPr>
        <w:pStyle w:val="Heading1"/>
        <w:jc w:val="both"/>
        <w:rPr>
          <w:rFonts w:ascii="Calibri" w:hAnsi="Calibri"/>
          <w:sz w:val="24"/>
        </w:rPr>
      </w:pPr>
      <w:r w:rsidRPr="003D3166">
        <w:rPr>
          <w:rFonts w:ascii="Calibri" w:hAnsi="Calibri"/>
          <w:sz w:val="24"/>
        </w:rPr>
        <w:t>1. Name</w:t>
      </w:r>
    </w:p>
    <w:p w14:paraId="34594EF8"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This body shall be known as the</w:t>
      </w:r>
      <w:r w:rsidR="003D3166">
        <w:rPr>
          <w:rFonts w:ascii="Calibri" w:hAnsi="Calibri"/>
          <w:color w:val="000000"/>
          <w:szCs w:val="18"/>
        </w:rPr>
        <w:t xml:space="preserve"> (insert school name here) </w:t>
      </w:r>
      <w:r w:rsidRPr="003D3166">
        <w:rPr>
          <w:rFonts w:ascii="Calibri" w:hAnsi="Calibri"/>
          <w:color w:val="000000"/>
          <w:szCs w:val="18"/>
        </w:rPr>
        <w:t xml:space="preserve">Parents and Citizens’ Association. </w:t>
      </w:r>
    </w:p>
    <w:p w14:paraId="61374E78" w14:textId="77777777" w:rsidR="001111B9" w:rsidRPr="003D3166" w:rsidRDefault="001111B9">
      <w:pPr>
        <w:autoSpaceDE w:val="0"/>
        <w:autoSpaceDN w:val="0"/>
        <w:adjustRightInd w:val="0"/>
        <w:jc w:val="both"/>
        <w:rPr>
          <w:rFonts w:ascii="Calibri" w:hAnsi="Calibri"/>
          <w:color w:val="000000"/>
          <w:szCs w:val="18"/>
        </w:rPr>
      </w:pPr>
    </w:p>
    <w:p w14:paraId="21CA2B49" w14:textId="77777777" w:rsidR="001111B9" w:rsidRPr="003D3166" w:rsidRDefault="001111B9" w:rsidP="003D3166">
      <w:pPr>
        <w:pStyle w:val="Heading1"/>
        <w:jc w:val="both"/>
        <w:rPr>
          <w:rFonts w:ascii="Calibri" w:hAnsi="Calibri"/>
          <w:sz w:val="24"/>
        </w:rPr>
      </w:pPr>
      <w:r w:rsidRPr="003D3166">
        <w:rPr>
          <w:rFonts w:ascii="Calibri" w:hAnsi="Calibri"/>
          <w:sz w:val="24"/>
        </w:rPr>
        <w:t>2. Objects and Functions</w:t>
      </w:r>
    </w:p>
    <w:p w14:paraId="63EB5341"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 xml:space="preserve">The objects and functions of this association shall be those set out in Section 116 of the Education Act 1990 which include </w:t>
      </w:r>
    </w:p>
    <w:p w14:paraId="55E5C63E" w14:textId="77777777" w:rsidR="001111B9" w:rsidRPr="003D3166" w:rsidRDefault="001111B9">
      <w:pPr>
        <w:autoSpaceDE w:val="0"/>
        <w:autoSpaceDN w:val="0"/>
        <w:adjustRightInd w:val="0"/>
        <w:jc w:val="both"/>
        <w:rPr>
          <w:rFonts w:ascii="Calibri" w:hAnsi="Calibri"/>
          <w:color w:val="000000"/>
          <w:szCs w:val="18"/>
        </w:rPr>
      </w:pPr>
    </w:p>
    <w:p w14:paraId="6AF32C5C" w14:textId="77777777" w:rsidR="001111B9" w:rsidRPr="003D3166" w:rsidRDefault="001111B9" w:rsidP="003D3166">
      <w:pPr>
        <w:pStyle w:val="BodyTextIndent3"/>
        <w:numPr>
          <w:ilvl w:val="0"/>
          <w:numId w:val="15"/>
        </w:numPr>
        <w:jc w:val="both"/>
        <w:rPr>
          <w:rFonts w:ascii="Calibri" w:hAnsi="Calibri"/>
          <w:sz w:val="24"/>
        </w:rPr>
      </w:pPr>
      <w:r w:rsidRPr="003D3166">
        <w:rPr>
          <w:rFonts w:ascii="Calibri" w:hAnsi="Calibri"/>
          <w:sz w:val="24"/>
        </w:rPr>
        <w:t>The objects:</w:t>
      </w:r>
    </w:p>
    <w:p w14:paraId="0DF9BE96" w14:textId="77777777" w:rsidR="001111B9" w:rsidRPr="003D3166" w:rsidRDefault="001111B9">
      <w:pPr>
        <w:numPr>
          <w:ilvl w:val="1"/>
          <w:numId w:val="15"/>
        </w:numPr>
        <w:autoSpaceDE w:val="0"/>
        <w:autoSpaceDN w:val="0"/>
        <w:adjustRightInd w:val="0"/>
        <w:jc w:val="both"/>
        <w:rPr>
          <w:rFonts w:ascii="Calibri" w:hAnsi="Calibri"/>
          <w:color w:val="000000"/>
          <w:szCs w:val="18"/>
        </w:rPr>
      </w:pPr>
      <w:r w:rsidRPr="003D3166">
        <w:rPr>
          <w:rFonts w:ascii="Calibri" w:hAnsi="Calibri"/>
          <w:color w:val="000000"/>
          <w:szCs w:val="18"/>
        </w:rPr>
        <w:t>to promote the interests of the school by bringing parents, citizens, students and teaching sta</w:t>
      </w:r>
      <w:r w:rsidR="003D3166">
        <w:rPr>
          <w:rFonts w:ascii="Calibri" w:hAnsi="Calibri"/>
          <w:color w:val="000000"/>
          <w:szCs w:val="18"/>
        </w:rPr>
        <w:t>ff into close co-operation; and</w:t>
      </w:r>
    </w:p>
    <w:p w14:paraId="41112907" w14:textId="77777777" w:rsidR="001111B9" w:rsidRPr="003D3166" w:rsidRDefault="001111B9">
      <w:pPr>
        <w:numPr>
          <w:ilvl w:val="1"/>
          <w:numId w:val="15"/>
        </w:numPr>
        <w:autoSpaceDE w:val="0"/>
        <w:autoSpaceDN w:val="0"/>
        <w:adjustRightInd w:val="0"/>
        <w:jc w:val="both"/>
        <w:rPr>
          <w:rFonts w:ascii="Calibri" w:hAnsi="Calibri"/>
          <w:color w:val="000000"/>
          <w:szCs w:val="18"/>
        </w:rPr>
      </w:pPr>
      <w:r w:rsidRPr="003D3166">
        <w:rPr>
          <w:rFonts w:ascii="Calibri" w:hAnsi="Calibri"/>
          <w:color w:val="000000"/>
          <w:szCs w:val="18"/>
        </w:rPr>
        <w:t>to assist in providing facilities and equipment for the school and in promoting the recreation and welfare of the students at the school.</w:t>
      </w:r>
    </w:p>
    <w:p w14:paraId="4A5FD5A6" w14:textId="77777777" w:rsidR="001111B9" w:rsidRPr="003D3166" w:rsidRDefault="001111B9">
      <w:pPr>
        <w:autoSpaceDE w:val="0"/>
        <w:autoSpaceDN w:val="0"/>
        <w:adjustRightInd w:val="0"/>
        <w:jc w:val="both"/>
        <w:rPr>
          <w:rFonts w:ascii="Calibri" w:hAnsi="Calibri"/>
          <w:color w:val="000000"/>
          <w:szCs w:val="18"/>
        </w:rPr>
      </w:pPr>
    </w:p>
    <w:p w14:paraId="59940E8E" w14:textId="77777777" w:rsidR="001111B9" w:rsidRPr="003D3166" w:rsidRDefault="001111B9" w:rsidP="003D3166">
      <w:pPr>
        <w:numPr>
          <w:ilvl w:val="0"/>
          <w:numId w:val="15"/>
        </w:numPr>
        <w:autoSpaceDE w:val="0"/>
        <w:autoSpaceDN w:val="0"/>
        <w:adjustRightInd w:val="0"/>
        <w:jc w:val="both"/>
        <w:rPr>
          <w:rFonts w:ascii="Calibri" w:hAnsi="Calibri"/>
          <w:color w:val="000000"/>
          <w:szCs w:val="18"/>
        </w:rPr>
      </w:pPr>
      <w:r w:rsidRPr="003D3166">
        <w:rPr>
          <w:rFonts w:ascii="Calibri" w:hAnsi="Calibri"/>
          <w:color w:val="000000"/>
          <w:szCs w:val="18"/>
        </w:rPr>
        <w:t>The functions:</w:t>
      </w:r>
    </w:p>
    <w:p w14:paraId="1FFF41D8" w14:textId="77777777" w:rsidR="001111B9" w:rsidRPr="003D3166" w:rsidRDefault="001111B9" w:rsidP="003D3166">
      <w:pPr>
        <w:numPr>
          <w:ilvl w:val="0"/>
          <w:numId w:val="16"/>
        </w:numPr>
        <w:tabs>
          <w:tab w:val="num" w:pos="2520"/>
        </w:tabs>
        <w:autoSpaceDE w:val="0"/>
        <w:autoSpaceDN w:val="0"/>
        <w:adjustRightInd w:val="0"/>
        <w:jc w:val="both"/>
        <w:rPr>
          <w:rFonts w:ascii="Calibri" w:hAnsi="Calibri"/>
          <w:color w:val="000000"/>
          <w:szCs w:val="18"/>
        </w:rPr>
      </w:pPr>
      <w:r w:rsidRPr="003D3166">
        <w:rPr>
          <w:rFonts w:ascii="Calibri" w:hAnsi="Calibri"/>
          <w:color w:val="000000"/>
          <w:szCs w:val="18"/>
        </w:rPr>
        <w:t xml:space="preserve">to report, when requested by the Minister for Education and Training, on the material requirements of the school and to advise on the subject of maintenance of the school, alterations and additions to school facilities, and the selection of new sites; </w:t>
      </w:r>
    </w:p>
    <w:p w14:paraId="1E8DB04C" w14:textId="77777777" w:rsidR="001111B9" w:rsidRPr="003D3166" w:rsidRDefault="001111B9" w:rsidP="003D3166">
      <w:pPr>
        <w:numPr>
          <w:ilvl w:val="0"/>
          <w:numId w:val="16"/>
        </w:numPr>
        <w:autoSpaceDE w:val="0"/>
        <w:autoSpaceDN w:val="0"/>
        <w:adjustRightInd w:val="0"/>
        <w:jc w:val="both"/>
        <w:rPr>
          <w:rFonts w:ascii="Calibri" w:hAnsi="Calibri"/>
          <w:color w:val="000000"/>
          <w:szCs w:val="18"/>
        </w:rPr>
      </w:pPr>
      <w:r w:rsidRPr="003D3166">
        <w:rPr>
          <w:rFonts w:ascii="Calibri" w:hAnsi="Calibri"/>
          <w:color w:val="000000"/>
          <w:szCs w:val="18"/>
        </w:rPr>
        <w:t>to assist and co-operate with the teaching staff in public functions associated with the school;</w:t>
      </w:r>
    </w:p>
    <w:p w14:paraId="3CB10942" w14:textId="77777777" w:rsidR="001111B9" w:rsidRPr="003D3166" w:rsidRDefault="001111B9" w:rsidP="003D3166">
      <w:pPr>
        <w:numPr>
          <w:ilvl w:val="0"/>
          <w:numId w:val="16"/>
        </w:numPr>
        <w:autoSpaceDE w:val="0"/>
        <w:autoSpaceDN w:val="0"/>
        <w:adjustRightInd w:val="0"/>
        <w:jc w:val="both"/>
        <w:rPr>
          <w:rFonts w:ascii="Calibri" w:hAnsi="Calibri"/>
          <w:color w:val="000000"/>
          <w:szCs w:val="18"/>
        </w:rPr>
      </w:pPr>
      <w:r w:rsidRPr="003D3166">
        <w:rPr>
          <w:rFonts w:ascii="Calibri" w:hAnsi="Calibri"/>
          <w:color w:val="000000"/>
          <w:szCs w:val="18"/>
        </w:rPr>
        <w:t>to be responsible for the election of parent representatives to any school council constituted at the school in consultation with the Principal of the school to ensure consistency with any guidelines for elections issued by the Director-General of Education and Training;</w:t>
      </w:r>
    </w:p>
    <w:p w14:paraId="6EBD04E9" w14:textId="77777777" w:rsidR="001111B9" w:rsidRPr="003D3166" w:rsidRDefault="001111B9">
      <w:pPr>
        <w:numPr>
          <w:ilvl w:val="0"/>
          <w:numId w:val="16"/>
        </w:numPr>
        <w:tabs>
          <w:tab w:val="num" w:pos="2520"/>
        </w:tabs>
        <w:autoSpaceDE w:val="0"/>
        <w:autoSpaceDN w:val="0"/>
        <w:adjustRightInd w:val="0"/>
        <w:jc w:val="both"/>
        <w:rPr>
          <w:rFonts w:ascii="Calibri" w:hAnsi="Calibri"/>
          <w:color w:val="000000"/>
          <w:szCs w:val="18"/>
        </w:rPr>
      </w:pPr>
      <w:r w:rsidRPr="003D3166">
        <w:rPr>
          <w:rFonts w:ascii="Calibri" w:hAnsi="Calibri"/>
          <w:color w:val="000000"/>
          <w:szCs w:val="18"/>
        </w:rPr>
        <w:t>to assist in any matters in which the Minister may seek the co-operation of the  association and to exercise such other functions as may be prescribed by the regulations (under the Education Act, 1990). The assets and income of the association shall be applied solely to further these objects and functions. No part of the assets and income shall be distributed directly or indirectly to the members of the association except as bona fide compensation for services rendered or expenses incurred on behalf of the association.</w:t>
      </w:r>
    </w:p>
    <w:p w14:paraId="647259FA" w14:textId="77777777" w:rsidR="001111B9" w:rsidRPr="003D3166" w:rsidRDefault="001111B9">
      <w:pPr>
        <w:autoSpaceDE w:val="0"/>
        <w:autoSpaceDN w:val="0"/>
        <w:adjustRightInd w:val="0"/>
        <w:jc w:val="both"/>
        <w:rPr>
          <w:rFonts w:ascii="Calibri" w:hAnsi="Calibri"/>
          <w:color w:val="000000"/>
          <w:szCs w:val="18"/>
        </w:rPr>
      </w:pPr>
    </w:p>
    <w:p w14:paraId="11F2A510" w14:textId="77777777" w:rsidR="001111B9" w:rsidRPr="003D3166" w:rsidRDefault="001111B9" w:rsidP="003D3166">
      <w:pPr>
        <w:pStyle w:val="Heading1"/>
        <w:jc w:val="both"/>
        <w:rPr>
          <w:rFonts w:ascii="Calibri" w:hAnsi="Calibri"/>
          <w:sz w:val="24"/>
        </w:rPr>
      </w:pPr>
      <w:r w:rsidRPr="003D3166">
        <w:rPr>
          <w:rFonts w:ascii="Calibri" w:hAnsi="Calibri"/>
          <w:sz w:val="24"/>
        </w:rPr>
        <w:t>3. School Staff</w:t>
      </w:r>
    </w:p>
    <w:p w14:paraId="24B3171A"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association shall not exercise any authority over the teaching staff or any matter relating to the control or management of the school. School staff may become members of the association. The Principal of the school, or the Principal's nominee, shall be a member, ex-officio, of the association and all its committees.</w:t>
      </w:r>
    </w:p>
    <w:p w14:paraId="058A1472" w14:textId="77777777" w:rsidR="001111B9" w:rsidRPr="003D3166" w:rsidRDefault="001111B9">
      <w:pPr>
        <w:autoSpaceDE w:val="0"/>
        <w:autoSpaceDN w:val="0"/>
        <w:adjustRightInd w:val="0"/>
        <w:jc w:val="both"/>
        <w:rPr>
          <w:rFonts w:ascii="Calibri" w:hAnsi="Calibri"/>
          <w:color w:val="000000"/>
          <w:szCs w:val="18"/>
        </w:rPr>
      </w:pPr>
    </w:p>
    <w:p w14:paraId="1D3EFE48" w14:textId="77777777" w:rsidR="003D3166" w:rsidRDefault="003D3166">
      <w:pPr>
        <w:pStyle w:val="Heading1"/>
        <w:jc w:val="both"/>
        <w:rPr>
          <w:rFonts w:ascii="Calibri" w:hAnsi="Calibri"/>
          <w:sz w:val="24"/>
        </w:rPr>
      </w:pPr>
    </w:p>
    <w:p w14:paraId="14ADD1B9" w14:textId="77777777" w:rsidR="003D3166" w:rsidRDefault="003D3166" w:rsidP="003D3166">
      <w:pPr>
        <w:pStyle w:val="Heading1"/>
        <w:jc w:val="both"/>
        <w:rPr>
          <w:rFonts w:ascii="Calibri" w:hAnsi="Calibri"/>
          <w:sz w:val="24"/>
        </w:rPr>
      </w:pPr>
    </w:p>
    <w:p w14:paraId="6B535735" w14:textId="77777777" w:rsidR="003D3166" w:rsidRDefault="003D3166" w:rsidP="003D3166"/>
    <w:p w14:paraId="77458483" w14:textId="77777777" w:rsidR="003D3166" w:rsidRPr="003D3166" w:rsidRDefault="003D3166" w:rsidP="003D3166"/>
    <w:p w14:paraId="40F983F6" w14:textId="77777777" w:rsidR="001111B9" w:rsidRPr="003D3166" w:rsidRDefault="001111B9" w:rsidP="003D3166">
      <w:pPr>
        <w:pStyle w:val="Heading1"/>
        <w:jc w:val="both"/>
        <w:rPr>
          <w:rFonts w:ascii="Calibri" w:hAnsi="Calibri"/>
          <w:sz w:val="24"/>
        </w:rPr>
      </w:pPr>
      <w:r w:rsidRPr="003D3166">
        <w:rPr>
          <w:rFonts w:ascii="Calibri" w:hAnsi="Calibri"/>
          <w:sz w:val="24"/>
        </w:rPr>
        <w:lastRenderedPageBreak/>
        <w:t>4. Membership</w:t>
      </w:r>
    </w:p>
    <w:p w14:paraId="3F483D46"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Membership will be open to all parents of pupils attending the school and to all citizens within the school community. The association shall maintain a register of members. A person whose name appears in the register and who has paid the annual subscription shall be a member of the association. The register shall be updated after each general meeting by the Secretary or the Secretary's nominee. If the name of a person has been omitted from the register when that person is otherwise entitled to be a member and their name should have been recorded in the register, then that person shall be a member of the association.</w:t>
      </w:r>
    </w:p>
    <w:p w14:paraId="51637627" w14:textId="77777777" w:rsidR="001111B9" w:rsidRPr="003D3166" w:rsidRDefault="001111B9">
      <w:pPr>
        <w:autoSpaceDE w:val="0"/>
        <w:autoSpaceDN w:val="0"/>
        <w:adjustRightInd w:val="0"/>
        <w:jc w:val="both"/>
        <w:rPr>
          <w:rFonts w:ascii="Calibri" w:hAnsi="Calibri"/>
          <w:color w:val="000000"/>
          <w:szCs w:val="18"/>
        </w:rPr>
      </w:pPr>
    </w:p>
    <w:p w14:paraId="6FB89A32" w14:textId="77777777" w:rsidR="001111B9" w:rsidRPr="003D3166" w:rsidRDefault="001111B9" w:rsidP="003D3166">
      <w:pPr>
        <w:pStyle w:val="Heading1"/>
        <w:jc w:val="both"/>
        <w:rPr>
          <w:rFonts w:ascii="Calibri" w:hAnsi="Calibri"/>
          <w:sz w:val="24"/>
        </w:rPr>
      </w:pPr>
      <w:r w:rsidRPr="003D3166">
        <w:rPr>
          <w:rFonts w:ascii="Calibri" w:hAnsi="Calibri"/>
          <w:sz w:val="24"/>
        </w:rPr>
        <w:t>5. Office Bearers</w:t>
      </w:r>
    </w:p>
    <w:p w14:paraId="18005CD0" w14:textId="77777777" w:rsidR="001111B9" w:rsidRPr="003D3166" w:rsidRDefault="001111B9" w:rsidP="003D3166">
      <w:pPr>
        <w:pStyle w:val="BodyTextIndent3"/>
        <w:numPr>
          <w:ilvl w:val="1"/>
          <w:numId w:val="15"/>
        </w:numPr>
        <w:tabs>
          <w:tab w:val="clear" w:pos="1800"/>
          <w:tab w:val="num" w:pos="1080"/>
        </w:tabs>
        <w:ind w:left="1080"/>
        <w:jc w:val="both"/>
        <w:rPr>
          <w:rFonts w:ascii="Calibri" w:hAnsi="Calibri"/>
          <w:sz w:val="24"/>
        </w:rPr>
      </w:pPr>
      <w:r w:rsidRPr="003D3166">
        <w:rPr>
          <w:rFonts w:ascii="Calibri" w:hAnsi="Calibri"/>
          <w:sz w:val="24"/>
        </w:rPr>
        <w:t>The Executive Committee, which shall be constituted of the officers of the association and up to six other members shall carry out the decisions of the association. Members of the Executive Committee shall not receive any remuneration or other material benefit by reason of their position in the association. A member of the Executive Committee may be removed from office by resolution of the association carried at a properly convened general meeting or special meeting, providing at least seven days' notice has been given to members.</w:t>
      </w:r>
    </w:p>
    <w:p w14:paraId="60F559B9" w14:textId="77777777" w:rsidR="001111B9" w:rsidRPr="003D3166" w:rsidRDefault="001111B9" w:rsidP="003D3166">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The officers shall consist of President, two Vice Presidents, Treasurer and Secretary, and shall be elected at the annual general meeting.</w:t>
      </w:r>
    </w:p>
    <w:p w14:paraId="3F7FF6F5" w14:textId="77777777" w:rsidR="001111B9" w:rsidRPr="003D3166" w:rsidRDefault="001111B9" w:rsidP="003D3166">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 xml:space="preserve">The President shall preside at all meetings except that, in the absence of the President, one of the Vice-Presidents shall preside and, in the absence of the President and Vice Presidents, the Committee shall elect a Chairperson. </w:t>
      </w:r>
    </w:p>
    <w:p w14:paraId="2B31EC4C" w14:textId="77777777" w:rsidR="001111B9" w:rsidRPr="003D3166" w:rsidRDefault="001111B9" w:rsidP="003D3166">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 xml:space="preserve">The Secretary shall attend meetings and keep a record of all business conducted. On relinquishing office the Secretary shall hand over records, minutes, account books, etc. to the </w:t>
      </w:r>
      <w:r w:rsidR="00F53655" w:rsidRPr="003D3166">
        <w:rPr>
          <w:rFonts w:ascii="Calibri" w:hAnsi="Calibri"/>
          <w:color w:val="000000"/>
          <w:szCs w:val="18"/>
        </w:rPr>
        <w:t>incoming</w:t>
      </w:r>
      <w:r w:rsidRPr="003D3166">
        <w:rPr>
          <w:rFonts w:ascii="Calibri" w:hAnsi="Calibri"/>
          <w:color w:val="000000"/>
          <w:szCs w:val="18"/>
        </w:rPr>
        <w:t xml:space="preserve"> Secretary. </w:t>
      </w:r>
    </w:p>
    <w:p w14:paraId="3542EA8A" w14:textId="77777777" w:rsidR="001111B9" w:rsidRPr="003D3166" w:rsidRDefault="001111B9">
      <w:pPr>
        <w:numPr>
          <w:ilvl w:val="1"/>
          <w:numId w:val="15"/>
        </w:numPr>
        <w:tabs>
          <w:tab w:val="clear" w:pos="1800"/>
          <w:tab w:val="num" w:pos="1080"/>
        </w:tabs>
        <w:autoSpaceDE w:val="0"/>
        <w:autoSpaceDN w:val="0"/>
        <w:adjustRightInd w:val="0"/>
        <w:ind w:left="1080"/>
        <w:jc w:val="both"/>
        <w:rPr>
          <w:rFonts w:ascii="Calibri" w:hAnsi="Calibri"/>
          <w:color w:val="000000"/>
          <w:szCs w:val="18"/>
        </w:rPr>
      </w:pPr>
      <w:r w:rsidRPr="003D3166">
        <w:rPr>
          <w:rFonts w:ascii="Calibri" w:hAnsi="Calibri"/>
          <w:color w:val="000000"/>
          <w:szCs w:val="18"/>
        </w:rPr>
        <w:t>The Treasurer shall receive and deposit monies, maintain records, draw cheques and present accounts to each general meeting, present all records for auditing each year and shall hand over all records to the incoming Treasurer on relinquishing office. The requirements for handling money, keeping records, etc, in the School Manual on Financial Management shall be followed. Should it be necessary during the unavoidable absence of the Treasurer, another officer of the association may receive any monies, issue receipts and either deposit the monies in an association account or hand the monies to the Treasurer within two business days, taking a receipt for same.</w:t>
      </w:r>
    </w:p>
    <w:p w14:paraId="632C7C2F" w14:textId="77777777" w:rsidR="001111B9" w:rsidRPr="003D3166" w:rsidRDefault="001111B9">
      <w:pPr>
        <w:autoSpaceDE w:val="0"/>
        <w:autoSpaceDN w:val="0"/>
        <w:adjustRightInd w:val="0"/>
        <w:jc w:val="both"/>
        <w:rPr>
          <w:rFonts w:ascii="Calibri" w:hAnsi="Calibri"/>
          <w:color w:val="000000"/>
          <w:szCs w:val="18"/>
        </w:rPr>
      </w:pPr>
    </w:p>
    <w:p w14:paraId="3CA4FEED" w14:textId="77777777" w:rsidR="001111B9" w:rsidRPr="003D3166" w:rsidRDefault="001111B9" w:rsidP="003D3166">
      <w:pPr>
        <w:pStyle w:val="Heading1"/>
        <w:jc w:val="both"/>
        <w:rPr>
          <w:rFonts w:ascii="Calibri" w:hAnsi="Calibri"/>
          <w:sz w:val="24"/>
        </w:rPr>
      </w:pPr>
      <w:r w:rsidRPr="003D3166">
        <w:rPr>
          <w:rFonts w:ascii="Calibri" w:hAnsi="Calibri"/>
          <w:sz w:val="24"/>
        </w:rPr>
        <w:t>6. Casual Vacancies</w:t>
      </w:r>
    </w:p>
    <w:p w14:paraId="20D49A7F"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Any casual vacancy on the Executive shall be filled by a ballot of the members of the association at any general meeting. A casual vacancy shall have arisen where a member of the executive committee:</w:t>
      </w:r>
    </w:p>
    <w:p w14:paraId="1737D028"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dies;</w:t>
      </w:r>
    </w:p>
    <w:p w14:paraId="53395616"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resigns from the committee by notice in writing;</w:t>
      </w:r>
    </w:p>
    <w:p w14:paraId="59A875BD"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ceases to be a member of the association;</w:t>
      </w:r>
    </w:p>
    <w:p w14:paraId="2EB9B525"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is removed under clause 5(a); or</w:t>
      </w:r>
    </w:p>
    <w:p w14:paraId="25670BFC" w14:textId="77777777" w:rsidR="001111B9" w:rsidRPr="003D3166" w:rsidRDefault="001111B9">
      <w:pPr>
        <w:numPr>
          <w:ilvl w:val="0"/>
          <w:numId w:val="17"/>
        </w:numPr>
        <w:autoSpaceDE w:val="0"/>
        <w:autoSpaceDN w:val="0"/>
        <w:adjustRightInd w:val="0"/>
        <w:jc w:val="both"/>
        <w:rPr>
          <w:rFonts w:ascii="Calibri" w:hAnsi="Calibri"/>
          <w:color w:val="000000"/>
          <w:szCs w:val="18"/>
        </w:rPr>
      </w:pPr>
      <w:r w:rsidRPr="003D3166">
        <w:rPr>
          <w:rFonts w:ascii="Calibri" w:hAnsi="Calibri"/>
          <w:color w:val="000000"/>
          <w:szCs w:val="18"/>
        </w:rPr>
        <w:t xml:space="preserve">has a continuing and long-term incapacity to </w:t>
      </w:r>
      <w:r w:rsidR="00F53655" w:rsidRPr="003D3166">
        <w:rPr>
          <w:rFonts w:ascii="Calibri" w:hAnsi="Calibri"/>
          <w:color w:val="000000"/>
          <w:szCs w:val="18"/>
        </w:rPr>
        <w:t>fulfill</w:t>
      </w:r>
      <w:r w:rsidRPr="003D3166">
        <w:rPr>
          <w:rFonts w:ascii="Calibri" w:hAnsi="Calibri"/>
          <w:color w:val="000000"/>
          <w:szCs w:val="18"/>
        </w:rPr>
        <w:t xml:space="preserve"> the functions of the position.</w:t>
      </w:r>
    </w:p>
    <w:p w14:paraId="7D437738" w14:textId="77777777" w:rsidR="001111B9" w:rsidRPr="003D3166" w:rsidRDefault="001111B9">
      <w:pPr>
        <w:pStyle w:val="Heading1"/>
        <w:jc w:val="both"/>
        <w:rPr>
          <w:rFonts w:ascii="Calibri" w:hAnsi="Calibri"/>
          <w:sz w:val="24"/>
        </w:rPr>
      </w:pPr>
    </w:p>
    <w:p w14:paraId="204193C9" w14:textId="77777777" w:rsidR="001111B9" w:rsidRPr="003D3166" w:rsidRDefault="001111B9" w:rsidP="003D3166">
      <w:pPr>
        <w:pStyle w:val="Heading1"/>
        <w:jc w:val="both"/>
        <w:rPr>
          <w:rFonts w:ascii="Calibri" w:hAnsi="Calibri"/>
          <w:sz w:val="24"/>
        </w:rPr>
      </w:pPr>
      <w:r w:rsidRPr="003D3166">
        <w:rPr>
          <w:rFonts w:ascii="Calibri" w:hAnsi="Calibri"/>
          <w:sz w:val="24"/>
        </w:rPr>
        <w:t>7. Annual General Meeting</w:t>
      </w:r>
    </w:p>
    <w:p w14:paraId="0ECF43FD"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An annual general meeting shall be held once each calendar year at a date specified in the rules. At this meeting all officer and other positions will become vacant and then be filled by nomination and, where necessary, by ballot of members. All nominees shall be members of the association. The audited balance sheet and annual report will be presented. An auditor for the ensuing year who is not an officer of the association shall be appointed.</w:t>
      </w:r>
    </w:p>
    <w:p w14:paraId="406FFCB4" w14:textId="77777777" w:rsidR="001111B9" w:rsidRPr="003D3166" w:rsidRDefault="001111B9">
      <w:pPr>
        <w:autoSpaceDE w:val="0"/>
        <w:autoSpaceDN w:val="0"/>
        <w:adjustRightInd w:val="0"/>
        <w:jc w:val="both"/>
        <w:rPr>
          <w:rFonts w:ascii="Calibri" w:hAnsi="Calibri"/>
          <w:color w:val="000000"/>
          <w:szCs w:val="18"/>
        </w:rPr>
      </w:pPr>
    </w:p>
    <w:p w14:paraId="233E5D49" w14:textId="77777777" w:rsidR="001111B9" w:rsidRPr="003D3166" w:rsidRDefault="001111B9" w:rsidP="003D3166">
      <w:pPr>
        <w:pStyle w:val="Heading1"/>
        <w:jc w:val="both"/>
        <w:rPr>
          <w:rFonts w:ascii="Calibri" w:hAnsi="Calibri"/>
          <w:sz w:val="24"/>
        </w:rPr>
      </w:pPr>
      <w:r w:rsidRPr="003D3166">
        <w:rPr>
          <w:rFonts w:ascii="Calibri" w:hAnsi="Calibri"/>
          <w:sz w:val="24"/>
        </w:rPr>
        <w:t>8. General Meetings</w:t>
      </w:r>
    </w:p>
    <w:p w14:paraId="2A8D6F78"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A general meeting shall be held at least once during each school term.</w:t>
      </w:r>
    </w:p>
    <w:p w14:paraId="0EFA200B" w14:textId="77777777" w:rsidR="001111B9" w:rsidRPr="003D3166" w:rsidRDefault="001111B9">
      <w:pPr>
        <w:autoSpaceDE w:val="0"/>
        <w:autoSpaceDN w:val="0"/>
        <w:adjustRightInd w:val="0"/>
        <w:jc w:val="both"/>
        <w:rPr>
          <w:rFonts w:ascii="Calibri" w:hAnsi="Calibri"/>
          <w:color w:val="000000"/>
          <w:szCs w:val="18"/>
        </w:rPr>
      </w:pPr>
    </w:p>
    <w:p w14:paraId="2CAC0A7B" w14:textId="77777777" w:rsidR="001111B9" w:rsidRPr="003D3166" w:rsidRDefault="001111B9" w:rsidP="003D3166">
      <w:pPr>
        <w:pStyle w:val="Heading1"/>
        <w:jc w:val="both"/>
        <w:rPr>
          <w:rFonts w:ascii="Calibri" w:hAnsi="Calibri"/>
          <w:sz w:val="24"/>
        </w:rPr>
      </w:pPr>
      <w:r w:rsidRPr="003D3166">
        <w:rPr>
          <w:rFonts w:ascii="Calibri" w:hAnsi="Calibri"/>
          <w:sz w:val="24"/>
        </w:rPr>
        <w:t>9. Special Meetings</w:t>
      </w:r>
    </w:p>
    <w:p w14:paraId="5F1AEB45" w14:textId="77777777" w:rsidR="001111B9" w:rsidRPr="003D3166" w:rsidRDefault="001111B9">
      <w:pPr>
        <w:pStyle w:val="BodyText3"/>
        <w:rPr>
          <w:rFonts w:ascii="Calibri" w:hAnsi="Calibri"/>
        </w:rPr>
      </w:pPr>
      <w:r w:rsidRPr="003D3166">
        <w:rPr>
          <w:rFonts w:ascii="Calibri" w:hAnsi="Calibri"/>
        </w:rPr>
        <w:t>A special meeting shall be called by the Secretary at any time upon written request signed by at least 10 members or on the authority of the Executive Committee. The special meeting shall be held within one month of the date the Secretary receives the request or is given the authority. Members shall be given at least seven days' notice of the meeting which notice shall also state the business of the meeting.</w:t>
      </w:r>
    </w:p>
    <w:p w14:paraId="26C0A70F" w14:textId="77777777" w:rsidR="001111B9" w:rsidRPr="003D3166" w:rsidRDefault="001111B9">
      <w:pPr>
        <w:autoSpaceDE w:val="0"/>
        <w:autoSpaceDN w:val="0"/>
        <w:adjustRightInd w:val="0"/>
        <w:jc w:val="both"/>
        <w:rPr>
          <w:rFonts w:ascii="Calibri" w:hAnsi="Calibri"/>
          <w:color w:val="000000"/>
          <w:szCs w:val="18"/>
        </w:rPr>
      </w:pPr>
    </w:p>
    <w:p w14:paraId="47D5C0FE" w14:textId="77777777" w:rsidR="001111B9" w:rsidRPr="003D3166" w:rsidRDefault="001111B9" w:rsidP="003D3166">
      <w:pPr>
        <w:pStyle w:val="Heading1"/>
        <w:jc w:val="both"/>
        <w:rPr>
          <w:rFonts w:ascii="Calibri" w:hAnsi="Calibri"/>
          <w:sz w:val="24"/>
        </w:rPr>
      </w:pPr>
      <w:r w:rsidRPr="003D3166">
        <w:rPr>
          <w:rFonts w:ascii="Calibri" w:hAnsi="Calibri"/>
          <w:sz w:val="24"/>
        </w:rPr>
        <w:t>10. Quorum</w:t>
      </w:r>
    </w:p>
    <w:p w14:paraId="6E59A23E"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Where the association has a current membership of 50 or more, the quorum at all meetings of that association shall be 11 members. Where the association has a current membership of less than 50, the quorum shall be set according to the rules of the association but shall not be less than five.</w:t>
      </w:r>
    </w:p>
    <w:p w14:paraId="7FB219C8" w14:textId="77777777" w:rsidR="001111B9" w:rsidRPr="003D3166" w:rsidRDefault="001111B9">
      <w:pPr>
        <w:autoSpaceDE w:val="0"/>
        <w:autoSpaceDN w:val="0"/>
        <w:adjustRightInd w:val="0"/>
        <w:jc w:val="both"/>
        <w:rPr>
          <w:rFonts w:ascii="Calibri" w:hAnsi="Calibri"/>
          <w:color w:val="000000"/>
          <w:szCs w:val="18"/>
        </w:rPr>
      </w:pPr>
    </w:p>
    <w:p w14:paraId="6E941832" w14:textId="77777777" w:rsidR="001111B9" w:rsidRPr="003D3166" w:rsidRDefault="001111B9" w:rsidP="003D3166">
      <w:pPr>
        <w:pStyle w:val="Heading1"/>
        <w:jc w:val="both"/>
        <w:rPr>
          <w:rFonts w:ascii="Calibri" w:hAnsi="Calibri"/>
          <w:sz w:val="24"/>
        </w:rPr>
      </w:pPr>
      <w:r w:rsidRPr="003D3166">
        <w:rPr>
          <w:rFonts w:ascii="Calibri" w:hAnsi="Calibri"/>
          <w:sz w:val="24"/>
        </w:rPr>
        <w:t>11. Subscriptions</w:t>
      </w:r>
    </w:p>
    <w:p w14:paraId="427130D2"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annual subscription shall be set by the rules but shall not be less than 50 cents.</w:t>
      </w:r>
    </w:p>
    <w:p w14:paraId="0B6ACF78" w14:textId="77777777" w:rsidR="001111B9" w:rsidRPr="003D3166" w:rsidRDefault="001111B9">
      <w:pPr>
        <w:autoSpaceDE w:val="0"/>
        <w:autoSpaceDN w:val="0"/>
        <w:adjustRightInd w:val="0"/>
        <w:jc w:val="both"/>
        <w:rPr>
          <w:rFonts w:ascii="Calibri" w:hAnsi="Calibri"/>
          <w:color w:val="000000"/>
          <w:szCs w:val="18"/>
        </w:rPr>
      </w:pPr>
    </w:p>
    <w:p w14:paraId="1BA5E6A5" w14:textId="77777777" w:rsidR="001111B9" w:rsidRPr="003D3166" w:rsidRDefault="001111B9" w:rsidP="003D3166">
      <w:pPr>
        <w:pStyle w:val="Heading1"/>
        <w:jc w:val="both"/>
        <w:rPr>
          <w:rFonts w:ascii="Calibri" w:hAnsi="Calibri"/>
          <w:sz w:val="24"/>
        </w:rPr>
      </w:pPr>
      <w:r w:rsidRPr="003D3166">
        <w:rPr>
          <w:rFonts w:ascii="Calibri" w:hAnsi="Calibri"/>
          <w:sz w:val="24"/>
        </w:rPr>
        <w:t>12. Subcommittees</w:t>
      </w:r>
    </w:p>
    <w:p w14:paraId="468DF652"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association may establish subcommittees, however styled, to carry out specific functions on its behalf. Any subcommittees that are established shall report regularly at meetings of the association and follow any directions received from the association. The association may dissolve a subcommittee at any time. Any funds raised or handled by a subcommittee shall be, for all purposes, funds of the association.</w:t>
      </w:r>
    </w:p>
    <w:p w14:paraId="4F2F9256" w14:textId="77777777" w:rsidR="001111B9" w:rsidRPr="003D3166" w:rsidRDefault="001111B9">
      <w:pPr>
        <w:autoSpaceDE w:val="0"/>
        <w:autoSpaceDN w:val="0"/>
        <w:adjustRightInd w:val="0"/>
        <w:jc w:val="both"/>
        <w:rPr>
          <w:rFonts w:ascii="Calibri" w:hAnsi="Calibri"/>
          <w:color w:val="000000"/>
          <w:szCs w:val="18"/>
        </w:rPr>
      </w:pPr>
    </w:p>
    <w:p w14:paraId="6F0DD251" w14:textId="77777777" w:rsidR="00F913A9" w:rsidRDefault="00F913A9" w:rsidP="003D3166">
      <w:pPr>
        <w:pStyle w:val="Heading1"/>
        <w:jc w:val="both"/>
        <w:rPr>
          <w:rFonts w:ascii="Calibri" w:hAnsi="Calibri"/>
          <w:sz w:val="24"/>
        </w:rPr>
      </w:pPr>
      <w:r>
        <w:rPr>
          <w:rFonts w:ascii="Calibri" w:hAnsi="Calibri"/>
          <w:sz w:val="24"/>
        </w:rPr>
        <w:t xml:space="preserve"> </w:t>
      </w:r>
    </w:p>
    <w:p w14:paraId="004A6EE8" w14:textId="77777777" w:rsidR="00F913A9" w:rsidRDefault="00F913A9" w:rsidP="00F913A9"/>
    <w:p w14:paraId="428D68F6" w14:textId="77777777" w:rsidR="00F913A9" w:rsidRDefault="00F913A9" w:rsidP="00F913A9"/>
    <w:p w14:paraId="4600856D" w14:textId="77777777" w:rsidR="00F913A9" w:rsidRDefault="00F913A9" w:rsidP="00F913A9"/>
    <w:p w14:paraId="1D0B8995" w14:textId="77777777" w:rsidR="00F913A9" w:rsidRDefault="00F913A9" w:rsidP="00F913A9"/>
    <w:p w14:paraId="5EA9CA94" w14:textId="77777777" w:rsidR="00F913A9" w:rsidRDefault="00F913A9" w:rsidP="00F913A9"/>
    <w:p w14:paraId="32CD8B79" w14:textId="77777777" w:rsidR="00F913A9" w:rsidRPr="00F913A9" w:rsidRDefault="00F913A9" w:rsidP="00F913A9"/>
    <w:p w14:paraId="126C7687" w14:textId="77777777" w:rsidR="00F913A9" w:rsidRDefault="00F913A9" w:rsidP="003D3166">
      <w:pPr>
        <w:pStyle w:val="Heading1"/>
        <w:jc w:val="both"/>
        <w:rPr>
          <w:rFonts w:ascii="Calibri" w:hAnsi="Calibri"/>
          <w:sz w:val="24"/>
        </w:rPr>
      </w:pPr>
      <w:r>
        <w:rPr>
          <w:rFonts w:ascii="Calibri" w:hAnsi="Calibri"/>
          <w:sz w:val="24"/>
        </w:rPr>
        <w:lastRenderedPageBreak/>
        <w:t xml:space="preserve">                                                                                                                                           </w:t>
      </w:r>
    </w:p>
    <w:p w14:paraId="660BDD27" w14:textId="77777777" w:rsidR="001111B9" w:rsidRPr="003D3166" w:rsidRDefault="001111B9" w:rsidP="003D3166">
      <w:pPr>
        <w:pStyle w:val="Heading1"/>
        <w:jc w:val="both"/>
        <w:rPr>
          <w:rFonts w:ascii="Calibri" w:hAnsi="Calibri"/>
          <w:sz w:val="24"/>
        </w:rPr>
      </w:pPr>
      <w:r w:rsidRPr="003D3166">
        <w:rPr>
          <w:rFonts w:ascii="Calibri" w:hAnsi="Calibri"/>
          <w:sz w:val="24"/>
        </w:rPr>
        <w:t>13. Dissolution</w:t>
      </w:r>
    </w:p>
    <w:p w14:paraId="702FFF46" w14:textId="77777777" w:rsidR="001111B9" w:rsidRPr="003D3166" w:rsidRDefault="001111B9">
      <w:pPr>
        <w:pStyle w:val="BodyTextIndent3"/>
        <w:numPr>
          <w:ilvl w:val="0"/>
          <w:numId w:val="19"/>
        </w:numPr>
        <w:jc w:val="both"/>
        <w:rPr>
          <w:rFonts w:ascii="Calibri" w:hAnsi="Calibri"/>
          <w:sz w:val="24"/>
        </w:rPr>
      </w:pPr>
      <w:r w:rsidRPr="003D3166">
        <w:rPr>
          <w:rFonts w:ascii="Calibri" w:hAnsi="Calibri"/>
          <w:sz w:val="24"/>
        </w:rPr>
        <w:t>The association may be dissolved in terms of a resolution carried at a General Meeting or a Special Meeting of members, providing at least seven days' notice has been given to members and subject to the concurrence of the Minister for Education and Training, or otherwise at the Minist</w:t>
      </w:r>
      <w:r w:rsidR="003D3166">
        <w:rPr>
          <w:rFonts w:ascii="Calibri" w:hAnsi="Calibri"/>
          <w:sz w:val="24"/>
        </w:rPr>
        <w:t>er's discretion.</w:t>
      </w:r>
    </w:p>
    <w:p w14:paraId="7C612606" w14:textId="77777777" w:rsidR="001111B9" w:rsidRPr="003D3166" w:rsidRDefault="001111B9" w:rsidP="003D3166">
      <w:pPr>
        <w:numPr>
          <w:ilvl w:val="0"/>
          <w:numId w:val="19"/>
        </w:numPr>
        <w:autoSpaceDE w:val="0"/>
        <w:autoSpaceDN w:val="0"/>
        <w:adjustRightInd w:val="0"/>
        <w:jc w:val="both"/>
        <w:rPr>
          <w:rFonts w:ascii="Calibri" w:hAnsi="Calibri"/>
          <w:color w:val="000000"/>
          <w:szCs w:val="18"/>
        </w:rPr>
      </w:pPr>
      <w:r w:rsidRPr="003D3166">
        <w:rPr>
          <w:rFonts w:ascii="Calibri" w:hAnsi="Calibri"/>
          <w:color w:val="000000"/>
          <w:szCs w:val="18"/>
        </w:rPr>
        <w:t>The association shall be dissolved if the number of members falls below the quorum or the school to which the association is attached is closed.</w:t>
      </w:r>
    </w:p>
    <w:p w14:paraId="35FCAF4A" w14:textId="77777777" w:rsidR="001111B9" w:rsidRPr="003D3166" w:rsidRDefault="001111B9" w:rsidP="003D3166">
      <w:pPr>
        <w:numPr>
          <w:ilvl w:val="0"/>
          <w:numId w:val="19"/>
        </w:numPr>
        <w:autoSpaceDE w:val="0"/>
        <w:autoSpaceDN w:val="0"/>
        <w:adjustRightInd w:val="0"/>
        <w:jc w:val="both"/>
        <w:rPr>
          <w:rFonts w:ascii="Calibri" w:hAnsi="Calibri"/>
          <w:color w:val="000000"/>
          <w:szCs w:val="18"/>
        </w:rPr>
      </w:pPr>
      <w:r w:rsidRPr="003D3166">
        <w:rPr>
          <w:rFonts w:ascii="Calibri" w:hAnsi="Calibri"/>
          <w:color w:val="000000"/>
          <w:szCs w:val="18"/>
        </w:rPr>
        <w:t>Where the association is dissolved minute books, audited accounts and other records, together with the residue of funds, shall be given to a kindred organisation or the Department of Education as determined by a resolution of members. The transmission shall occur within two months of the dissolution and only after the books of account have been audited as provided under Clause 15.</w:t>
      </w:r>
    </w:p>
    <w:p w14:paraId="39DD6E25" w14:textId="77777777" w:rsidR="001111B9" w:rsidRPr="003D3166" w:rsidRDefault="001111B9">
      <w:pPr>
        <w:numPr>
          <w:ilvl w:val="0"/>
          <w:numId w:val="19"/>
        </w:numPr>
        <w:autoSpaceDE w:val="0"/>
        <w:autoSpaceDN w:val="0"/>
        <w:adjustRightInd w:val="0"/>
        <w:jc w:val="both"/>
        <w:rPr>
          <w:rFonts w:ascii="Calibri" w:hAnsi="Calibri"/>
          <w:color w:val="000000"/>
          <w:szCs w:val="18"/>
        </w:rPr>
      </w:pPr>
      <w:r w:rsidRPr="003D3166">
        <w:rPr>
          <w:rFonts w:ascii="Calibri" w:hAnsi="Calibri"/>
          <w:color w:val="000000"/>
          <w:szCs w:val="18"/>
        </w:rPr>
        <w:t>Where the association is dissolved, assets and funds on hand after payment of all expenses and liabilities shall not be paid to or distributed among the members.</w:t>
      </w:r>
    </w:p>
    <w:p w14:paraId="7ED7471F" w14:textId="77777777" w:rsidR="001111B9" w:rsidRPr="003D3166" w:rsidRDefault="001111B9">
      <w:pPr>
        <w:autoSpaceDE w:val="0"/>
        <w:autoSpaceDN w:val="0"/>
        <w:adjustRightInd w:val="0"/>
        <w:ind w:left="720"/>
        <w:jc w:val="both"/>
        <w:rPr>
          <w:rFonts w:ascii="Calibri" w:hAnsi="Calibri"/>
          <w:color w:val="000000"/>
          <w:szCs w:val="18"/>
        </w:rPr>
      </w:pPr>
    </w:p>
    <w:p w14:paraId="23D06D9E" w14:textId="77777777" w:rsidR="001111B9" w:rsidRPr="003D3166" w:rsidRDefault="001111B9" w:rsidP="003D3166">
      <w:pPr>
        <w:pStyle w:val="Heading1"/>
        <w:jc w:val="both"/>
        <w:rPr>
          <w:rFonts w:ascii="Calibri" w:hAnsi="Calibri"/>
          <w:sz w:val="24"/>
        </w:rPr>
      </w:pPr>
      <w:r w:rsidRPr="003D3166">
        <w:rPr>
          <w:rFonts w:ascii="Calibri" w:hAnsi="Calibri"/>
          <w:sz w:val="24"/>
        </w:rPr>
        <w:t>14. Rule-Making Power</w:t>
      </w:r>
    </w:p>
    <w:p w14:paraId="0E0A1BE5" w14:textId="77777777" w:rsidR="001111B9" w:rsidRPr="003D3166" w:rsidRDefault="001111B9" w:rsidP="003D3166">
      <w:pPr>
        <w:autoSpaceDE w:val="0"/>
        <w:autoSpaceDN w:val="0"/>
        <w:adjustRightInd w:val="0"/>
        <w:jc w:val="both"/>
        <w:rPr>
          <w:rFonts w:ascii="Calibri" w:hAnsi="Calibri"/>
          <w:color w:val="000000"/>
          <w:szCs w:val="18"/>
        </w:rPr>
      </w:pPr>
      <w:r w:rsidRPr="003D3166">
        <w:rPr>
          <w:rFonts w:ascii="Calibri" w:hAnsi="Calibri"/>
          <w:color w:val="000000"/>
          <w:szCs w:val="18"/>
        </w:rPr>
        <w:t>The association shall make such rules as are required to carry out its functions. The rules shall not contravene the terms of this constitution or the Education Act, 1990. The rules may be adopted, altered or withdrawn according to a simple majority vote at any meeting of the association for which a month's notice has been given. Such notice shall include details of the proposed changes. The rules shall provide for the procedure to be followed:</w:t>
      </w:r>
    </w:p>
    <w:p w14:paraId="34DCDD55" w14:textId="77777777" w:rsidR="001111B9" w:rsidRPr="003D3166" w:rsidRDefault="001111B9" w:rsidP="003D3166">
      <w:pPr>
        <w:numPr>
          <w:ilvl w:val="0"/>
          <w:numId w:val="20"/>
        </w:numPr>
        <w:autoSpaceDE w:val="0"/>
        <w:autoSpaceDN w:val="0"/>
        <w:adjustRightInd w:val="0"/>
        <w:jc w:val="both"/>
        <w:rPr>
          <w:rFonts w:ascii="Calibri" w:hAnsi="Calibri"/>
          <w:color w:val="000000"/>
          <w:szCs w:val="18"/>
        </w:rPr>
      </w:pPr>
      <w:r w:rsidRPr="003D3166">
        <w:rPr>
          <w:rFonts w:ascii="Calibri" w:hAnsi="Calibri"/>
          <w:color w:val="000000"/>
          <w:szCs w:val="18"/>
        </w:rPr>
        <w:t>at meetings of the association;</w:t>
      </w:r>
    </w:p>
    <w:p w14:paraId="1823E81D" w14:textId="77777777" w:rsidR="001111B9" w:rsidRPr="003D3166" w:rsidRDefault="001111B9">
      <w:pPr>
        <w:numPr>
          <w:ilvl w:val="0"/>
          <w:numId w:val="20"/>
        </w:numPr>
        <w:autoSpaceDE w:val="0"/>
        <w:autoSpaceDN w:val="0"/>
        <w:adjustRightInd w:val="0"/>
        <w:jc w:val="both"/>
        <w:rPr>
          <w:rFonts w:ascii="Calibri" w:hAnsi="Calibri"/>
          <w:color w:val="000000"/>
          <w:szCs w:val="18"/>
        </w:rPr>
      </w:pPr>
      <w:r w:rsidRPr="003D3166">
        <w:rPr>
          <w:rFonts w:ascii="Calibri" w:hAnsi="Calibri"/>
          <w:color w:val="000000"/>
          <w:szCs w:val="18"/>
        </w:rPr>
        <w:t xml:space="preserve">to convene a substitute meeting when a quorum is not attained </w:t>
      </w:r>
      <w:r w:rsidR="003D3166">
        <w:rPr>
          <w:rFonts w:ascii="Calibri" w:hAnsi="Calibri"/>
          <w:color w:val="000000"/>
          <w:szCs w:val="18"/>
        </w:rPr>
        <w:t>at a meeting; and</w:t>
      </w:r>
    </w:p>
    <w:p w14:paraId="348C5908" w14:textId="77777777" w:rsidR="001111B9" w:rsidRPr="003D3166" w:rsidRDefault="001111B9">
      <w:pPr>
        <w:numPr>
          <w:ilvl w:val="0"/>
          <w:numId w:val="20"/>
        </w:numPr>
        <w:autoSpaceDE w:val="0"/>
        <w:autoSpaceDN w:val="0"/>
        <w:adjustRightInd w:val="0"/>
        <w:jc w:val="both"/>
        <w:rPr>
          <w:rFonts w:ascii="Calibri" w:hAnsi="Calibri"/>
          <w:color w:val="000000"/>
          <w:szCs w:val="18"/>
        </w:rPr>
      </w:pPr>
      <w:r w:rsidRPr="003D3166">
        <w:rPr>
          <w:rFonts w:ascii="Calibri" w:hAnsi="Calibri"/>
          <w:color w:val="000000"/>
          <w:szCs w:val="18"/>
        </w:rPr>
        <w:t>in making an application for membership.</w:t>
      </w:r>
    </w:p>
    <w:p w14:paraId="0740601A" w14:textId="77777777" w:rsidR="001111B9" w:rsidRPr="003D3166" w:rsidRDefault="001111B9">
      <w:pPr>
        <w:pStyle w:val="BodyText3"/>
        <w:rPr>
          <w:rFonts w:ascii="Calibri" w:hAnsi="Calibri"/>
        </w:rPr>
      </w:pPr>
    </w:p>
    <w:p w14:paraId="4BB370E7" w14:textId="77777777" w:rsidR="001111B9" w:rsidRPr="003D3166" w:rsidRDefault="001111B9" w:rsidP="003D3166">
      <w:pPr>
        <w:pStyle w:val="Heading1"/>
        <w:jc w:val="both"/>
        <w:rPr>
          <w:rFonts w:ascii="Calibri" w:hAnsi="Calibri"/>
          <w:sz w:val="24"/>
        </w:rPr>
      </w:pPr>
      <w:r w:rsidRPr="003D3166">
        <w:rPr>
          <w:rFonts w:ascii="Calibri" w:hAnsi="Calibri"/>
          <w:sz w:val="24"/>
        </w:rPr>
        <w:t>15. Accounts</w:t>
      </w:r>
    </w:p>
    <w:p w14:paraId="3DFF353F" w14:textId="77777777" w:rsidR="001111B9" w:rsidRPr="003D3166" w:rsidRDefault="001111B9">
      <w:pPr>
        <w:autoSpaceDE w:val="0"/>
        <w:autoSpaceDN w:val="0"/>
        <w:adjustRightInd w:val="0"/>
        <w:jc w:val="both"/>
        <w:rPr>
          <w:rFonts w:ascii="Calibri" w:hAnsi="Calibri"/>
          <w:color w:val="000000"/>
          <w:szCs w:val="18"/>
        </w:rPr>
      </w:pPr>
      <w:r w:rsidRPr="003D3166">
        <w:rPr>
          <w:rFonts w:ascii="Calibri" w:hAnsi="Calibri"/>
          <w:color w:val="000000"/>
          <w:szCs w:val="18"/>
        </w:rPr>
        <w:t>The funds of the association shall be banked in the name of the association with any institution holding trustee status within the meaning of the Trustee Act, 1925, provided interest is allowed on the balance. The account shall be operated by two or more officers of the association delegated in that behalf by the association. No commitment shall be entered into for the expenditure of association funds, except by resolution of a meeting of the association. The association must make such financial reports about its affairs (including reports of its auditors) as are required by its rules or by the Minister for Education and Training.</w:t>
      </w:r>
    </w:p>
    <w:sectPr w:rsidR="001111B9" w:rsidRPr="003D3166" w:rsidSect="00DE7704">
      <w:headerReference w:type="even" r:id="rId8"/>
      <w:headerReference w:type="default" r:id="rId9"/>
      <w:footerReference w:type="even" r:id="rId10"/>
      <w:footerReference w:type="default" r:id="rId11"/>
      <w:headerReference w:type="first" r:id="rId12"/>
      <w:footerReference w:type="first" r:id="rId13"/>
      <w:pgSz w:w="12240" w:h="15840"/>
      <w:pgMar w:top="1560" w:right="1608"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BBF10" w14:textId="77777777" w:rsidR="00B60BDC" w:rsidRDefault="00B60BDC" w:rsidP="003D3166">
      <w:r>
        <w:separator/>
      </w:r>
    </w:p>
  </w:endnote>
  <w:endnote w:type="continuationSeparator" w:id="0">
    <w:p w14:paraId="5BAD12BA" w14:textId="77777777" w:rsidR="00B60BDC" w:rsidRDefault="00B60BDC" w:rsidP="003D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TT313047fed0O17305900">
    <w:altName w:val="Calibri"/>
    <w:panose1 w:val="00000000000000000000"/>
    <w:charset w:val="00"/>
    <w:family w:val="auto"/>
    <w:notTrueType/>
    <w:pitch w:val="default"/>
    <w:sig w:usb0="00000003" w:usb1="00000000" w:usb2="00000000" w:usb3="00000000" w:csb0="00000001" w:csb1="00000000"/>
  </w:font>
  <w:font w:name="MSTT31dd2803a4O17305400">
    <w:panose1 w:val="00000000000000000000"/>
    <w:charset w:val="00"/>
    <w:family w:val="auto"/>
    <w:notTrueType/>
    <w:pitch w:val="default"/>
    <w:sig w:usb0="00000003" w:usb1="00000000" w:usb2="00000000" w:usb3="00000000" w:csb0="00000001" w:csb1="00000000"/>
  </w:font>
  <w:font w:name="MSTT314aa0cee3O173054I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3E734" w14:textId="77777777" w:rsidR="00DE7704" w:rsidRDefault="00DE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D312" w14:textId="77777777" w:rsidR="00037A53" w:rsidRDefault="00037A53">
    <w:pPr>
      <w:pStyle w:val="Footer"/>
      <w:jc w:val="center"/>
    </w:pPr>
    <w:r>
      <w:t xml:space="preserve">Page </w:t>
    </w:r>
    <w:r>
      <w:rPr>
        <w:b/>
      </w:rPr>
      <w:fldChar w:fldCharType="begin"/>
    </w:r>
    <w:r>
      <w:rPr>
        <w:b/>
      </w:rPr>
      <w:instrText xml:space="preserve"> PAGE </w:instrText>
    </w:r>
    <w:r>
      <w:rPr>
        <w:b/>
      </w:rPr>
      <w:fldChar w:fldCharType="separate"/>
    </w:r>
    <w:r w:rsidR="00995E3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95E31">
      <w:rPr>
        <w:b/>
        <w:noProof/>
      </w:rPr>
      <w:t>4</w:t>
    </w:r>
    <w:r>
      <w:rPr>
        <w:b/>
      </w:rPr>
      <w:fldChar w:fldCharType="end"/>
    </w:r>
  </w:p>
  <w:p w14:paraId="0021328F" w14:textId="77777777" w:rsidR="00DE7704" w:rsidRDefault="00DE7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360E" w14:textId="77777777" w:rsidR="00DE7704" w:rsidRDefault="00DE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A77E0" w14:textId="77777777" w:rsidR="00B60BDC" w:rsidRDefault="00B60BDC" w:rsidP="003D3166">
      <w:r>
        <w:separator/>
      </w:r>
    </w:p>
  </w:footnote>
  <w:footnote w:type="continuationSeparator" w:id="0">
    <w:p w14:paraId="11C6F6E5" w14:textId="77777777" w:rsidR="00B60BDC" w:rsidRDefault="00B60BDC" w:rsidP="003D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F041" w14:textId="77777777" w:rsidR="00DE7704" w:rsidRDefault="002061D4">
    <w:pPr>
      <w:pStyle w:val="Header"/>
    </w:pPr>
    <w:r>
      <w:rPr>
        <w:noProof/>
      </w:rPr>
      <w:pict w14:anchorId="73244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69" o:spid="_x0000_s2053" type="#_x0000_t75" style="position:absolute;margin-left:0;margin-top:0;width:430.3pt;height:472.55pt;z-index:-251658752;mso-position-horizontal:center;mso-position-horizontal-relative:margin;mso-position-vertical:center;mso-position-vertical-relative:margin" o:allowincell="f">
          <v:imagedata r:id="rId1" o:title="Black  Whit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64E4" w14:textId="77777777" w:rsidR="00DE7704" w:rsidRDefault="002061D4">
    <w:pPr>
      <w:pStyle w:val="Header"/>
    </w:pPr>
    <w:r>
      <w:rPr>
        <w:noProof/>
      </w:rPr>
      <w:pict w14:anchorId="5241D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70" o:spid="_x0000_s2054" type="#_x0000_t75" style="position:absolute;margin-left:0;margin-top:0;width:430.3pt;height:472.55pt;z-index:-251657728;mso-position-horizontal:center;mso-position-horizontal-relative:margin;mso-position-vertical:center;mso-position-vertical-relative:margin" o:allowincell="f">
          <v:imagedata r:id="rId1" o:title="Black  Whit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F43C" w14:textId="77777777" w:rsidR="00DE7704" w:rsidRDefault="002061D4">
    <w:pPr>
      <w:pStyle w:val="Header"/>
    </w:pPr>
    <w:r>
      <w:rPr>
        <w:noProof/>
      </w:rPr>
      <w:pict w14:anchorId="4433B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18968" o:spid="_x0000_s2052" type="#_x0000_t75" style="position:absolute;margin-left:0;margin-top:0;width:430.3pt;height:472.55pt;z-index:-251659776;mso-position-horizontal:center;mso-position-horizontal-relative:margin;mso-position-vertical:center;mso-position-vertical-relative:margin" o:allowincell="f">
          <v:imagedata r:id="rId1" o:title="Black  Whit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F4"/>
    <w:multiLevelType w:val="hybridMultilevel"/>
    <w:tmpl w:val="1BA01DC0"/>
    <w:lvl w:ilvl="0" w:tplc="25DA76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7745BB"/>
    <w:multiLevelType w:val="hybridMultilevel"/>
    <w:tmpl w:val="153A9ED4"/>
    <w:lvl w:ilvl="0" w:tplc="97504E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913FC"/>
    <w:multiLevelType w:val="hybridMultilevel"/>
    <w:tmpl w:val="D06A0702"/>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E2677"/>
    <w:multiLevelType w:val="hybridMultilevel"/>
    <w:tmpl w:val="2A18309A"/>
    <w:lvl w:ilvl="0" w:tplc="23D86E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302448"/>
    <w:multiLevelType w:val="hybridMultilevel"/>
    <w:tmpl w:val="3A2E50D8"/>
    <w:lvl w:ilvl="0" w:tplc="F3E8C8D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1137D8"/>
    <w:multiLevelType w:val="hybridMultilevel"/>
    <w:tmpl w:val="4CB06AF8"/>
    <w:lvl w:ilvl="0" w:tplc="F3E8C8D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CE37340"/>
    <w:multiLevelType w:val="hybridMultilevel"/>
    <w:tmpl w:val="B978C5BC"/>
    <w:lvl w:ilvl="0" w:tplc="9DF8DB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27F0FF4"/>
    <w:multiLevelType w:val="hybridMultilevel"/>
    <w:tmpl w:val="FF6A4412"/>
    <w:lvl w:ilvl="0" w:tplc="6308C8FE">
      <w:start w:val="1"/>
      <w:numFmt w:val="lowerRoman"/>
      <w:lvlText w:val="(%1)"/>
      <w:lvlJc w:val="right"/>
      <w:pPr>
        <w:tabs>
          <w:tab w:val="num" w:pos="900"/>
        </w:tabs>
        <w:ind w:left="900" w:hanging="180"/>
      </w:pPr>
      <w:rPr>
        <w:rFonts w:hint="default"/>
      </w:rPr>
    </w:lvl>
    <w:lvl w:ilvl="1" w:tplc="04090019">
      <w:start w:val="1"/>
      <w:numFmt w:val="lowerLetter"/>
      <w:lvlText w:val="%2."/>
      <w:lvlJc w:val="left"/>
      <w:pPr>
        <w:tabs>
          <w:tab w:val="num" w:pos="900"/>
        </w:tabs>
        <w:ind w:left="900" w:hanging="360"/>
      </w:pPr>
    </w:lvl>
    <w:lvl w:ilvl="2" w:tplc="D996FB1C">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346F4EEE"/>
    <w:multiLevelType w:val="hybridMultilevel"/>
    <w:tmpl w:val="A3CC63A0"/>
    <w:lvl w:ilvl="0" w:tplc="6E4846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CA171A"/>
    <w:multiLevelType w:val="hybridMultilevel"/>
    <w:tmpl w:val="EB3AB1C0"/>
    <w:lvl w:ilvl="0" w:tplc="F3E8C8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84436C7"/>
    <w:multiLevelType w:val="hybridMultilevel"/>
    <w:tmpl w:val="6C72B480"/>
    <w:lvl w:ilvl="0" w:tplc="F3E8C8D4">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421E2EE2"/>
    <w:multiLevelType w:val="hybridMultilevel"/>
    <w:tmpl w:val="8374642E"/>
    <w:lvl w:ilvl="0" w:tplc="799256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8680F0D"/>
    <w:multiLevelType w:val="hybridMultilevel"/>
    <w:tmpl w:val="35A2F84A"/>
    <w:lvl w:ilvl="0" w:tplc="845C4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E0B4C40"/>
    <w:multiLevelType w:val="hybridMultilevel"/>
    <w:tmpl w:val="2A487C1A"/>
    <w:lvl w:ilvl="0" w:tplc="DB5630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891956"/>
    <w:multiLevelType w:val="hybridMultilevel"/>
    <w:tmpl w:val="5294597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42A72FC"/>
    <w:multiLevelType w:val="hybridMultilevel"/>
    <w:tmpl w:val="BF9EC042"/>
    <w:lvl w:ilvl="0" w:tplc="618E04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8942AC"/>
    <w:multiLevelType w:val="hybridMultilevel"/>
    <w:tmpl w:val="6E68FD02"/>
    <w:lvl w:ilvl="0" w:tplc="44DC0E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A074D38"/>
    <w:multiLevelType w:val="hybridMultilevel"/>
    <w:tmpl w:val="41140A52"/>
    <w:lvl w:ilvl="0" w:tplc="F3E8C8D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0024951"/>
    <w:multiLevelType w:val="hybridMultilevel"/>
    <w:tmpl w:val="DDC804B4"/>
    <w:lvl w:ilvl="0" w:tplc="F3E8C8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5701E96"/>
    <w:multiLevelType w:val="hybridMultilevel"/>
    <w:tmpl w:val="0D80284A"/>
    <w:lvl w:ilvl="0" w:tplc="F3E8C8D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7ACE0348"/>
    <w:multiLevelType w:val="hybridMultilevel"/>
    <w:tmpl w:val="7D768942"/>
    <w:lvl w:ilvl="0" w:tplc="239ED3EE">
      <w:start w:val="1"/>
      <w:numFmt w:val="lowerRoman"/>
      <w:lvlText w:val="(%1)"/>
      <w:lvlJc w:val="left"/>
      <w:pPr>
        <w:tabs>
          <w:tab w:val="num" w:pos="1440"/>
        </w:tabs>
        <w:ind w:left="1440" w:hanging="720"/>
      </w:pPr>
      <w:rPr>
        <w:rFonts w:hint="default"/>
      </w:rPr>
    </w:lvl>
    <w:lvl w:ilvl="1" w:tplc="150E029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9"/>
  </w:num>
  <w:num w:numId="3">
    <w:abstractNumId w:val="12"/>
  </w:num>
  <w:num w:numId="4">
    <w:abstractNumId w:val="5"/>
  </w:num>
  <w:num w:numId="5">
    <w:abstractNumId w:val="0"/>
  </w:num>
  <w:num w:numId="6">
    <w:abstractNumId w:val="14"/>
  </w:num>
  <w:num w:numId="7">
    <w:abstractNumId w:val="3"/>
  </w:num>
  <w:num w:numId="8">
    <w:abstractNumId w:val="17"/>
  </w:num>
  <w:num w:numId="9">
    <w:abstractNumId w:val="8"/>
  </w:num>
  <w:num w:numId="10">
    <w:abstractNumId w:val="10"/>
  </w:num>
  <w:num w:numId="11">
    <w:abstractNumId w:val="6"/>
  </w:num>
  <w:num w:numId="12">
    <w:abstractNumId w:val="7"/>
  </w:num>
  <w:num w:numId="13">
    <w:abstractNumId w:val="11"/>
  </w:num>
  <w:num w:numId="14">
    <w:abstractNumId w:val="4"/>
  </w:num>
  <w:num w:numId="15">
    <w:abstractNumId w:val="20"/>
  </w:num>
  <w:num w:numId="16">
    <w:abstractNumId w:val="19"/>
  </w:num>
  <w:num w:numId="17">
    <w:abstractNumId w:val="2"/>
  </w:num>
  <w:num w:numId="18">
    <w:abstractNumId w:val="1"/>
  </w:num>
  <w:num w:numId="19">
    <w:abstractNumId w:val="16"/>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55"/>
    <w:rsid w:val="00037A53"/>
    <w:rsid w:val="000639F6"/>
    <w:rsid w:val="001111B9"/>
    <w:rsid w:val="002061D4"/>
    <w:rsid w:val="00217D71"/>
    <w:rsid w:val="003D3166"/>
    <w:rsid w:val="00995E31"/>
    <w:rsid w:val="00AD006A"/>
    <w:rsid w:val="00B60BDC"/>
    <w:rsid w:val="00B658BD"/>
    <w:rsid w:val="00DE7704"/>
    <w:rsid w:val="00F53655"/>
    <w:rsid w:val="00F91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A6D99BD"/>
  <w15:chartTrackingRefBased/>
  <w15:docId w15:val="{E3F06920-CB34-4F2F-BDD1-314309CC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MSTT313047fed0O17305900" w:hAnsi="MSTT313047fed0O17305900"/>
      <w:b/>
      <w:bCs/>
      <w:color w:val="000000"/>
      <w:sz w:val="18"/>
      <w:szCs w:val="18"/>
    </w:rPr>
  </w:style>
  <w:style w:type="paragraph" w:styleId="Heading2">
    <w:name w:val="heading 2"/>
    <w:basedOn w:val="Normal"/>
    <w:next w:val="Normal"/>
    <w:qFormat/>
    <w:pPr>
      <w:keepNext/>
      <w:autoSpaceDE w:val="0"/>
      <w:autoSpaceDN w:val="0"/>
      <w:adjustRightInd w:val="0"/>
      <w:outlineLvl w:val="1"/>
    </w:pPr>
    <w:rPr>
      <w:rFonts w:ascii="MSTT313047fed0O17305900" w:hAnsi="MSTT313047fed0O17305900"/>
      <w:b/>
      <w:bCs/>
      <w:i/>
      <w:iCs/>
      <w:color w:val="000000"/>
      <w:sz w:val="18"/>
      <w:szCs w:val="18"/>
    </w:rPr>
  </w:style>
  <w:style w:type="paragraph" w:styleId="Heading3">
    <w:name w:val="heading 3"/>
    <w:basedOn w:val="Normal"/>
    <w:next w:val="Normal"/>
    <w:qFormat/>
    <w:pPr>
      <w:keepNext/>
      <w:autoSpaceDE w:val="0"/>
      <w:autoSpaceDN w:val="0"/>
      <w:adjustRightInd w:val="0"/>
      <w:outlineLvl w:val="2"/>
    </w:pPr>
    <w:rPr>
      <w:color w:val="000000"/>
      <w:sz w:val="32"/>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900" w:hanging="180"/>
    </w:pPr>
    <w:rPr>
      <w:rFonts w:ascii="MSTT31dd2803a4O17305400" w:hAnsi="MSTT31dd2803a4O17305400"/>
      <w:color w:val="000000"/>
      <w:sz w:val="18"/>
      <w:szCs w:val="18"/>
    </w:rPr>
  </w:style>
  <w:style w:type="paragraph" w:styleId="BodyTextIndent2">
    <w:name w:val="Body Text Indent 2"/>
    <w:basedOn w:val="Normal"/>
    <w:pPr>
      <w:autoSpaceDE w:val="0"/>
      <w:autoSpaceDN w:val="0"/>
      <w:adjustRightInd w:val="0"/>
      <w:ind w:left="900" w:hanging="360"/>
    </w:pPr>
    <w:rPr>
      <w:rFonts w:ascii="MSTT31dd2803a4O17305400" w:hAnsi="MSTT31dd2803a4O17305400"/>
      <w:color w:val="000000"/>
      <w:sz w:val="18"/>
      <w:szCs w:val="18"/>
    </w:rPr>
  </w:style>
  <w:style w:type="paragraph" w:styleId="BodyText">
    <w:name w:val="Body Text"/>
    <w:basedOn w:val="Normal"/>
    <w:pPr>
      <w:autoSpaceDE w:val="0"/>
      <w:autoSpaceDN w:val="0"/>
      <w:adjustRightInd w:val="0"/>
    </w:pPr>
    <w:rPr>
      <w:rFonts w:ascii="MSTT31dd2803a4O17305400" w:hAnsi="MSTT31dd2803a4O17305400"/>
      <w:color w:val="000000"/>
      <w:sz w:val="18"/>
      <w:szCs w:val="18"/>
    </w:rPr>
  </w:style>
  <w:style w:type="paragraph" w:styleId="BodyTextIndent3">
    <w:name w:val="Body Text Indent 3"/>
    <w:basedOn w:val="Normal"/>
    <w:pPr>
      <w:autoSpaceDE w:val="0"/>
      <w:autoSpaceDN w:val="0"/>
      <w:adjustRightInd w:val="0"/>
      <w:ind w:left="720"/>
    </w:pPr>
    <w:rPr>
      <w:rFonts w:ascii="MSTT31dd2803a4O17305400" w:hAnsi="MSTT31dd2803a4O17305400"/>
      <w:color w:val="000000"/>
      <w:sz w:val="18"/>
      <w:szCs w:val="18"/>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autoSpaceDE w:val="0"/>
      <w:autoSpaceDN w:val="0"/>
      <w:adjustRightInd w:val="0"/>
    </w:pPr>
    <w:rPr>
      <w:rFonts w:ascii="MSTT314aa0cee3O173054I00" w:hAnsi="MSTT314aa0cee3O173054I00"/>
      <w:color w:val="000000"/>
      <w:sz w:val="18"/>
      <w:szCs w:val="18"/>
    </w:rPr>
  </w:style>
  <w:style w:type="paragraph" w:styleId="BodyText3">
    <w:name w:val="Body Text 3"/>
    <w:basedOn w:val="Normal"/>
    <w:pPr>
      <w:autoSpaceDE w:val="0"/>
      <w:autoSpaceDN w:val="0"/>
      <w:adjustRightInd w:val="0"/>
      <w:jc w:val="both"/>
    </w:pPr>
    <w:rPr>
      <w:color w:val="000000"/>
      <w:szCs w:val="18"/>
    </w:rPr>
  </w:style>
  <w:style w:type="paragraph" w:styleId="Header">
    <w:name w:val="header"/>
    <w:basedOn w:val="Normal"/>
    <w:link w:val="HeaderChar"/>
    <w:uiPriority w:val="99"/>
    <w:semiHidden/>
    <w:unhideWhenUsed/>
    <w:rsid w:val="003D3166"/>
    <w:pPr>
      <w:tabs>
        <w:tab w:val="center" w:pos="4680"/>
        <w:tab w:val="right" w:pos="9360"/>
      </w:tabs>
    </w:pPr>
  </w:style>
  <w:style w:type="character" w:customStyle="1" w:styleId="HeaderChar">
    <w:name w:val="Header Char"/>
    <w:basedOn w:val="DefaultParagraphFont"/>
    <w:link w:val="Header"/>
    <w:uiPriority w:val="99"/>
    <w:semiHidden/>
    <w:rsid w:val="003D3166"/>
    <w:rPr>
      <w:sz w:val="24"/>
      <w:szCs w:val="24"/>
    </w:rPr>
  </w:style>
  <w:style w:type="paragraph" w:styleId="Footer">
    <w:name w:val="footer"/>
    <w:basedOn w:val="Normal"/>
    <w:link w:val="FooterChar"/>
    <w:uiPriority w:val="99"/>
    <w:unhideWhenUsed/>
    <w:rsid w:val="003D3166"/>
    <w:pPr>
      <w:tabs>
        <w:tab w:val="center" w:pos="4680"/>
        <w:tab w:val="right" w:pos="9360"/>
      </w:tabs>
    </w:pPr>
  </w:style>
  <w:style w:type="character" w:customStyle="1" w:styleId="FooterChar">
    <w:name w:val="Footer Char"/>
    <w:basedOn w:val="DefaultParagraphFont"/>
    <w:link w:val="Footer"/>
    <w:uiPriority w:val="99"/>
    <w:rsid w:val="003D31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356B-F154-47F6-87D7-F87E9E8E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2 Chapter 3 Chapter 4 Chapter 5 Chapter 6 Chapter 1</vt:lpstr>
    </vt:vector>
  </TitlesOfParts>
  <Company>Federation of Parents and Citizens Associations</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Chapter 3 Chapter 4 Chapter 5 Chapter 6 Chapter 1</dc:title>
  <dc:subject/>
  <dc:creator>Admin Officer</dc:creator>
  <cp:keywords/>
  <dc:description/>
  <cp:lastModifiedBy>Sharryn Brownlee</cp:lastModifiedBy>
  <cp:revision>2</cp:revision>
  <cp:lastPrinted>2011-06-22T02:42:00Z</cp:lastPrinted>
  <dcterms:created xsi:type="dcterms:W3CDTF">2020-02-24T02:03:00Z</dcterms:created>
  <dcterms:modified xsi:type="dcterms:W3CDTF">2020-02-24T02:03:00Z</dcterms:modified>
</cp:coreProperties>
</file>